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7C" w:rsidRPr="006F417C" w:rsidRDefault="006F417C" w:rsidP="006F417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17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7651A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915188" w:rsidRPr="00915188" w:rsidRDefault="00915188" w:rsidP="0091518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уведомления работодателя о фактах обращения в целях </w:t>
      </w:r>
      <w:proofErr w:type="gramStart"/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>склонения работников Управлени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социальной защиты населения 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>Троиц</w:t>
      </w:r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proofErr w:type="gramEnd"/>
      <w:r w:rsidRPr="00915188">
        <w:rPr>
          <w:rFonts w:ascii="Times New Roman" w:eastAsia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уведомления работодателя о фактах обращения в целях склонения работников Управление социальной защиты населения </w:t>
      </w:r>
      <w:r w:rsidR="00146F9B">
        <w:rPr>
          <w:rFonts w:ascii="Times New Roman" w:eastAsia="Times New Roman" w:hAnsi="Times New Roman" w:cs="Times New Roman"/>
          <w:sz w:val="28"/>
          <w:szCs w:val="28"/>
        </w:rPr>
        <w:t>Троицк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46F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У</w:t>
      </w:r>
      <w:r w:rsidR="00146F9B">
        <w:rPr>
          <w:rFonts w:ascii="Times New Roman" w:eastAsia="Times New Roman" w:hAnsi="Times New Roman" w:cs="Times New Roman"/>
          <w:sz w:val="28"/>
          <w:szCs w:val="28"/>
        </w:rPr>
        <w:t>правле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ние) к совершению коррупционных правонарушений (далее - Порядок) разработан в соответствии с частью 5 статьи 9 Федерального закона от 25.12.2008 N 273-Ф</w:t>
      </w:r>
      <w:r w:rsidR="00FD64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работодателя о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>фактах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обращения в целях склонения работника </w:t>
      </w:r>
      <w:r w:rsidR="00FD6435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D6435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1.2. Действие настоящего Порядка распространяется на всех работников </w:t>
      </w:r>
      <w:r w:rsidR="00FD6435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D6435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1.3. Понятие «коррупция» в настоящем Порядке используется в значении, предусмотренном статьей 1 Федерального закона от 25.12.2008 № 273-Ф</w:t>
      </w:r>
      <w:r w:rsidR="00FD64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1.4. Работник </w:t>
      </w:r>
      <w:r w:rsidR="00D174F6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74F6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я обязан уведомлять работодателя, лицо, ответственное за </w:t>
      </w: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4F6">
        <w:rPr>
          <w:rFonts w:ascii="Times New Roman" w:eastAsia="Times New Roman" w:hAnsi="Times New Roman" w:cs="Times New Roman"/>
          <w:sz w:val="28"/>
          <w:szCs w:val="28"/>
        </w:rPr>
        <w:t xml:space="preserve">работу в </w:t>
      </w:r>
      <w:r w:rsidR="00D174F6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74F6">
        <w:rPr>
          <w:rFonts w:ascii="Times New Roman" w:eastAsia="Times New Roman" w:hAnsi="Times New Roman" w:cs="Times New Roman"/>
          <w:sz w:val="28"/>
          <w:szCs w:val="28"/>
        </w:rPr>
        <w:t>правлении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1.5. Во всех случаях обращения к работнику каких-либо лиц в целях склонения его к совершению коррупционных правонарушений работник обязан не позднее рабочего дня, следующего за днем обращения к нему указанных лиц, уведомить о данных фактах работодателя, направив на его имя уведомление в письменной форме.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1.6. Работники </w:t>
      </w:r>
      <w:r w:rsidR="00D174F6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74F6">
        <w:rPr>
          <w:rFonts w:ascii="Times New Roman" w:eastAsia="Times New Roman" w:hAnsi="Times New Roman" w:cs="Times New Roman"/>
          <w:sz w:val="28"/>
          <w:szCs w:val="28"/>
        </w:rPr>
        <w:t>правле</w:t>
      </w:r>
      <w:r w:rsidR="00D174F6" w:rsidRPr="00915188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D174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</w:t>
      </w:r>
      <w:r w:rsidR="00AC4629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C4629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</w:t>
      </w:r>
      <w:r w:rsidR="00AC4629">
        <w:rPr>
          <w:rFonts w:ascii="Times New Roman" w:eastAsia="Times New Roman" w:hAnsi="Times New Roman" w:cs="Times New Roman"/>
          <w:sz w:val="28"/>
          <w:szCs w:val="28"/>
        </w:rPr>
        <w:t xml:space="preserve">расходах, 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характера, находится под защитой государства в соответствии с действующим законодательством Российской Федерации.</w:t>
      </w:r>
      <w:proofErr w:type="gramEnd"/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1.8. Работник,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II. Перечень сведений, содержащихся в уведомлении, и порядок регистрации уведомления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2.1. В уведомлении указываются следующие сведения: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а) фамилия, имя</w:t>
      </w:r>
      <w:r w:rsidR="00AC46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отчество работника, направившего уведомление (далее по тексу - уведомитель);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б) замещаемая должность уведомителя, наименование структурного подразделения, в котором он осуществляет трудовую деятельность;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г) способ склонения к правонарушению (подкуп, угроза, обещание, обман, насилие и т.д.);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>) обстоятельства склонения к правонарушению (телефонный разговор, личная встреча, почтовое отправление и т.д.);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лицами).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в качестве доказатель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>ств скл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>онения его к совершению коррупционного правонарушения;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ж) дата, место и время склонения к правонарушению;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>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и) дата подачи уведомления и личная подпись уведомителя.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2.2.Уведомление регистрируется лицом, ответственным за </w:t>
      </w: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работу в </w:t>
      </w:r>
      <w:r w:rsidR="004E73D9" w:rsidRPr="009151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73D9">
        <w:rPr>
          <w:rFonts w:ascii="Times New Roman" w:eastAsia="Times New Roman" w:hAnsi="Times New Roman" w:cs="Times New Roman"/>
          <w:sz w:val="28"/>
          <w:szCs w:val="28"/>
        </w:rPr>
        <w:t>правлени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и в Журнале регистрации уведомлений 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lastRenderedPageBreak/>
        <w:t>о фактах обращения в целях склонения работника к совершению коррупционных правонарушений: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незамедлительно в присутствии уведомителя, если уведомление представлено им лично;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в день, когда оно поступило по почте или с курьером.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2.3. Регистрацию уведомления осуществляет лицо, ответственное за </w:t>
      </w: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работу в </w:t>
      </w:r>
      <w:r w:rsidR="004E73D9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ении,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ведение и хранение Журнала в установленном порядке.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У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>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2.5. В случае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 xml:space="preserve"> если из уведомления работника Уп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>авле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28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незамедлительно после поступления к нему уведомления от работника направляет его копию в один из вышеуказанных органов.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</w:t>
      </w:r>
      <w:r w:rsidR="00AA4F5E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F5E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в правоохранительные органы в соответствии с их компетенцией.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III. Порядок организации проверки сведений, содержащихся в уведомлении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3.1. После регистрации уведомление передается на рассмотрение </w:t>
      </w:r>
      <w:r w:rsidR="00AA4F5E">
        <w:rPr>
          <w:rFonts w:ascii="Times New Roman" w:eastAsia="Times New Roman" w:hAnsi="Times New Roman" w:cs="Times New Roman"/>
          <w:sz w:val="28"/>
          <w:szCs w:val="28"/>
        </w:rPr>
        <w:t>начальника Управле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3.2. Поступившее </w:t>
      </w:r>
      <w:r w:rsidR="00316FC5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16FC5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3.3. Для проведения проверки приказом </w:t>
      </w:r>
      <w:r w:rsidR="00316FC5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а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3.5. В проведении проверки не может участвовать работник </w:t>
      </w:r>
      <w:r w:rsidR="00A10DD0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ения, прямо или косвенно заинтересованный в ее результатах. В этих случаях он обязан обратиться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0DD0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10DD0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с письменным заявлением об освобождении его от участия в проведении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данной проверки.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3.6. При проведении проверки должны быть: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заслушаны пояснения уведомителя, других работников </w:t>
      </w:r>
      <w:r w:rsidR="00707094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а также лиц, имеющих отношение к фактам, содержащимся в уведомлении;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причины и условия, которые способствовали обращению лиц к работнику </w:t>
      </w:r>
      <w:r w:rsidR="000D2500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с целью склонения его к совершению коррупционных правонарушений.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</w:t>
      </w:r>
      <w:r w:rsidR="00732A8F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имеющих отношение к фактам, содержащимся в уведомлении.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3.8. Лица, входящие в состав комиссии, и работники </w:t>
      </w:r>
      <w:r w:rsidR="00732A8F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3.9. Работа комиссии должна быть завершена не позднее 10 рабочих дней со дня принятия решения о проведении проверки.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IV. Итоги проведения проверки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В случае подтверждения в ходе проверки факта обращения к работнику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в целях склонения его к совершению</w:t>
      </w:r>
      <w:proofErr w:type="gram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 или выявления в действиях работника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ения или иных работников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ения,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для принятия соответствующего решения.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E06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после получения материалов по результатам работы комиссии в течение трех дней принимает одно из следующих решений: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б) об обращении в соответствующие компетентные органы с просьбой об обеспечении мер государственной защиты работника </w:t>
      </w:r>
      <w:r w:rsidR="00897ADB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о принятии организационных мер с целью предотвращения впредь возможности обращения в целях склонения работников </w:t>
      </w:r>
      <w:r w:rsidR="00897ADB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к совершению коррупционных правонарушений;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г) об исключении возможности принятия уведомителем и (или) иными работниками </w:t>
      </w:r>
      <w:r w:rsidR="00897ADB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18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) о необходимости внесения в должностные инструкции работников </w:t>
      </w:r>
      <w:r w:rsidR="00897ADB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е) о привлечении работника </w:t>
      </w:r>
      <w:r w:rsidR="00897ADB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к дисциплинарной ответственности;</w:t>
      </w:r>
    </w:p>
    <w:p w:rsidR="00915188" w:rsidRPr="00915188" w:rsidRDefault="00897ADB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об увольнении работника Управл</w:t>
      </w:r>
      <w:r w:rsidR="00915188" w:rsidRPr="00915188">
        <w:rPr>
          <w:rFonts w:ascii="Times New Roman" w:eastAsia="Times New Roman" w:hAnsi="Times New Roman" w:cs="Times New Roman"/>
          <w:sz w:val="28"/>
          <w:szCs w:val="28"/>
        </w:rPr>
        <w:t>ения.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ходе проверки в действиях работника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признаков коррупционного правонарушения, предусмотренного частью 3 статьи 9 Федерального закона от 25.12.2008 N 273-Ф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коррупции», материалы по результатам работы комиссии направляются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ения в соответствующие органы для привлечения работника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к иным видам ответственности в соответствии с законодательством Российской Федерации.</w:t>
      </w:r>
      <w:proofErr w:type="gramEnd"/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4.7. В случае опровержения факта обращения к работнику </w:t>
      </w:r>
      <w:r w:rsidR="00732A8F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ения с целью его склонения к совершению коррупционных правонарушений </w:t>
      </w:r>
      <w:r w:rsidR="00AA6E3C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A8F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принимает решение о принятии результатов проверки к сведению.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4.8. Информация о решении по результатам проверки направляется в кадровую службу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 для включения в личное дело уведомителя.</w:t>
      </w:r>
    </w:p>
    <w:p w:rsidR="00915188" w:rsidRPr="00915188" w:rsidRDefault="00915188" w:rsidP="009151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8">
        <w:rPr>
          <w:rFonts w:ascii="Times New Roman" w:eastAsia="Times New Roman" w:hAnsi="Times New Roman" w:cs="Times New Roman"/>
          <w:sz w:val="28"/>
          <w:szCs w:val="28"/>
        </w:rPr>
        <w:t xml:space="preserve">4.9. Работник </w:t>
      </w:r>
      <w:r w:rsidR="00574CA8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Pr="00915188">
        <w:rPr>
          <w:rFonts w:ascii="Times New Roman" w:eastAsia="Times New Roman" w:hAnsi="Times New Roman" w:cs="Times New Roman"/>
          <w:sz w:val="28"/>
          <w:szCs w:val="28"/>
        </w:rPr>
        <w:t>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 </w:t>
      </w:r>
    </w:p>
    <w:p w:rsidR="00F10F64" w:rsidRDefault="00F10F64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A1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51A" w:rsidRDefault="00C7651A" w:rsidP="00C7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65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C7651A" w:rsidRPr="00C7651A" w:rsidRDefault="00C7651A" w:rsidP="00C7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1A1" w:rsidRPr="00E831A1" w:rsidRDefault="00E831A1" w:rsidP="00E8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</w:t>
      </w:r>
    </w:p>
    <w:p w:rsidR="00E831A1" w:rsidRPr="00E831A1" w:rsidRDefault="00E831A1" w:rsidP="00E8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регистрации уведомлений о фактах обращения в целях склонения работников</w:t>
      </w:r>
    </w:p>
    <w:p w:rsidR="00E831A1" w:rsidRPr="00E831A1" w:rsidRDefault="00E831A1" w:rsidP="00E8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Управления социальной защиты населения Троицкого муниципального района</w:t>
      </w:r>
    </w:p>
    <w:p w:rsidR="00E831A1" w:rsidRDefault="00E831A1" w:rsidP="00E8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3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совершению коррупционных правонарушений</w:t>
      </w:r>
    </w:p>
    <w:p w:rsidR="00C7651A" w:rsidRPr="00E831A1" w:rsidRDefault="00C7651A" w:rsidP="00E83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1A1" w:rsidRPr="00E831A1" w:rsidRDefault="00E831A1" w:rsidP="00E831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831A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668"/>
        <w:gridCol w:w="971"/>
        <w:gridCol w:w="1245"/>
        <w:gridCol w:w="1533"/>
        <w:gridCol w:w="1108"/>
        <w:gridCol w:w="1032"/>
        <w:gridCol w:w="1958"/>
        <w:gridCol w:w="1670"/>
      </w:tblGrid>
      <w:tr w:rsidR="00E831A1" w:rsidRPr="00E831A1" w:rsidTr="00E831A1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15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и дата</w:t>
            </w:r>
          </w:p>
        </w:tc>
        <w:tc>
          <w:tcPr>
            <w:tcW w:w="4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работнике, подавшем</w:t>
            </w:r>
            <w:r w:rsidRPr="00150DE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  <w:hyperlink r:id="rId5" w:anchor="block_30" w:history="1">
              <w:r w:rsidRPr="00150DED">
                <w:rPr>
                  <w:rFonts w:ascii="Times New Roman" w:eastAsia="Times New Roman" w:hAnsi="Times New Roman" w:cs="Times New Roman"/>
                  <w:b/>
                  <w:bCs/>
                  <w:sz w:val="18"/>
                </w:rPr>
                <w:t>уведомление</w:t>
              </w:r>
            </w:hyperlink>
          </w:p>
        </w:tc>
        <w:tc>
          <w:tcPr>
            <w:tcW w:w="19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ED" w:rsidRPr="00150DED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Краткое содержание</w:t>
            </w:r>
          </w:p>
          <w:p w:rsidR="00E831A1" w:rsidRPr="00E831A1" w:rsidRDefault="00F10F64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6" w:anchor="block_30" w:history="1">
              <w:r w:rsidR="00E831A1" w:rsidRPr="00150DED">
                <w:rPr>
                  <w:rFonts w:ascii="Times New Roman" w:eastAsia="Times New Roman" w:hAnsi="Times New Roman" w:cs="Times New Roman"/>
                  <w:b/>
                  <w:bCs/>
                  <w:sz w:val="18"/>
                </w:rPr>
                <w:t>уведомления</w:t>
              </w:r>
            </w:hyperlink>
          </w:p>
        </w:tc>
        <w:tc>
          <w:tcPr>
            <w:tcW w:w="16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0DED" w:rsidRPr="00150DED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Ф.И.О.</w:t>
            </w:r>
            <w:r w:rsidRPr="00E831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лица, принявшего</w:t>
            </w:r>
          </w:p>
          <w:p w:rsidR="00E831A1" w:rsidRPr="00E831A1" w:rsidRDefault="00F10F64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7" w:anchor="block_30" w:history="1">
              <w:r w:rsidR="00E831A1" w:rsidRPr="00150DED">
                <w:rPr>
                  <w:rFonts w:ascii="Times New Roman" w:eastAsia="Times New Roman" w:hAnsi="Times New Roman" w:cs="Times New Roman"/>
                  <w:b/>
                  <w:bCs/>
                  <w:sz w:val="18"/>
                </w:rPr>
                <w:t>уведомление</w:t>
              </w:r>
            </w:hyperlink>
          </w:p>
        </w:tc>
      </w:tr>
      <w:tr w:rsidR="00E831A1" w:rsidRPr="00E831A1" w:rsidTr="00E831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31A1" w:rsidRPr="00E831A1" w:rsidTr="00E831A1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E831A1" w:rsidRPr="00E831A1" w:rsidTr="00E20D84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31A1" w:rsidRPr="00E831A1" w:rsidTr="00150DED">
        <w:trPr>
          <w:trHeight w:val="225"/>
        </w:trPr>
        <w:tc>
          <w:tcPr>
            <w:tcW w:w="6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831A1" w:rsidRPr="00E831A1" w:rsidRDefault="00E831A1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31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D84" w:rsidRPr="00E831A1" w:rsidTr="00E20D84">
        <w:trPr>
          <w:trHeight w:val="225"/>
        </w:trPr>
        <w:tc>
          <w:tcPr>
            <w:tcW w:w="6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648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642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666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rPr>
          <w:trHeight w:val="73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D84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c>
          <w:tcPr>
            <w:tcW w:w="6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20D84">
        <w:tc>
          <w:tcPr>
            <w:tcW w:w="66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D84" w:rsidRPr="00E831A1" w:rsidTr="00E831A1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0D84" w:rsidRPr="00E831A1" w:rsidRDefault="00E20D84" w:rsidP="00E83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831A1" w:rsidRPr="00915188" w:rsidRDefault="00E831A1" w:rsidP="0091518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1A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sectPr w:rsidR="00E831A1" w:rsidRPr="00915188" w:rsidSect="006F417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A1A"/>
    <w:multiLevelType w:val="multilevel"/>
    <w:tmpl w:val="2C3E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A3B54"/>
    <w:multiLevelType w:val="multilevel"/>
    <w:tmpl w:val="7B4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188"/>
    <w:rsid w:val="000D2500"/>
    <w:rsid w:val="00146F9B"/>
    <w:rsid w:val="00150DED"/>
    <w:rsid w:val="00311286"/>
    <w:rsid w:val="00316FC5"/>
    <w:rsid w:val="004E73D9"/>
    <w:rsid w:val="00574CA8"/>
    <w:rsid w:val="00644E06"/>
    <w:rsid w:val="006F417C"/>
    <w:rsid w:val="00707094"/>
    <w:rsid w:val="00732A8F"/>
    <w:rsid w:val="00897ADB"/>
    <w:rsid w:val="00915188"/>
    <w:rsid w:val="00A10DD0"/>
    <w:rsid w:val="00AA4F5E"/>
    <w:rsid w:val="00AA6E3C"/>
    <w:rsid w:val="00AC4629"/>
    <w:rsid w:val="00C7651A"/>
    <w:rsid w:val="00D174F6"/>
    <w:rsid w:val="00E20D84"/>
    <w:rsid w:val="00E831A1"/>
    <w:rsid w:val="00F10F64"/>
    <w:rsid w:val="00F42DE6"/>
    <w:rsid w:val="00F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5188"/>
  </w:style>
  <w:style w:type="character" w:styleId="a4">
    <w:name w:val="Strong"/>
    <w:basedOn w:val="a0"/>
    <w:uiPriority w:val="22"/>
    <w:qFormat/>
    <w:rsid w:val="00915188"/>
    <w:rPr>
      <w:b/>
      <w:bCs/>
    </w:rPr>
  </w:style>
  <w:style w:type="paragraph" w:styleId="a5">
    <w:name w:val="No Spacing"/>
    <w:uiPriority w:val="1"/>
    <w:qFormat/>
    <w:rsid w:val="0091518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83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1A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831A1"/>
  </w:style>
  <w:style w:type="paragraph" w:customStyle="1" w:styleId="s1">
    <w:name w:val="s_1"/>
    <w:basedOn w:val="a"/>
    <w:rsid w:val="00E8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8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160016/7d6bbe1829627ce93319dc72963759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60016/7d6bbe1829627ce93319dc72963759a2/" TargetMode="External"/><Relationship Id="rId5" Type="http://schemas.openxmlformats.org/officeDocument/2006/relationships/hyperlink" Target="http://base.garant.ru/71160016/7d6bbe1829627ce93319dc72963759a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8</cp:revision>
  <dcterms:created xsi:type="dcterms:W3CDTF">2018-12-17T11:08:00Z</dcterms:created>
  <dcterms:modified xsi:type="dcterms:W3CDTF">2018-12-18T10:31:00Z</dcterms:modified>
</cp:coreProperties>
</file>